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821A5" w:rsidRDefault="00DA3B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Pediatric Orthopedics and Sports Medicine Lecture Series: Concussions (Recording)</w:t>
      </w:r>
    </w:p>
    <w:p w14:paraId="00000002" w14:textId="77777777" w:rsidR="002821A5" w:rsidRDefault="002821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2821A5" w:rsidRDefault="00DA3B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Stanford University School of Medicine</w:t>
      </w:r>
    </w:p>
    <w:p w14:paraId="00000004" w14:textId="77777777" w:rsidR="002821A5" w:rsidRDefault="002821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2821A5" w:rsidRDefault="00DA3B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00000006" w14:textId="77777777" w:rsidR="002821A5" w:rsidRDefault="002821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Bodnar, C.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Morganti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Bachstetter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D. (2018). Depression following a traumatic brain injury: uncovering cytokine dysregulation as a pathogenic mechanism.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Neural regeneration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(10), 1693–1704.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https://doi.org/10.4103/1673-5374.238604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08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Brown, N. J., Mannix, R. C., O'Brien, M.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Collins, M. W., &amp; Meehan, W. P., 3rd (2014). Effect of cognitive activity level on duration of post-concussion symptoms.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Pediatrics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(2), e299–e304.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https://doi.org/10.1542/peds.2013-2125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09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Echemendia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J., Ahmed, O., Bailey, C. M., Bruce, J. M, Burma, J. S., Davis, G.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Gioia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Howell, D., Fuller, G. W., Master, C.,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E., Schneider, K., Walton, S.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(2023). The Concussion Recognition Tool 6 (CRT6).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British journal of sports medicine, 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(11), 692-694.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https://doi.org/10.1136/bjsports-2023-107021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0A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Echemendia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J., Brett, B.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Davis, G. A., Giza, C.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M., Harmon, K. G., Herring, S., Howell, D. R., Master, C., McCrea, M., Naidu,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Putukian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Walton,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R., Schneider, K. J., Burma, J. S., &amp; Bruce, J. M. (2023). Sport concussion assessment tool™ - 6 (SCAT6).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British journal of sports 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>(11), 622–631.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https://doi.org/10.1136/bjsports-2023-107036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0B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Grady, M. F., &amp; Master, C. L. (2017). Return to School and Learning After Concussion: Tips for Pediatricians.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Pediatric annals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>(3), e93–e98.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tps://doi.org/10.3928/19382359-20170220-04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0C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Haider, M. N., Leddy, J. J., Wilber, C. G., Viera, K.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Bezherano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Wilkins, K.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Miecznikowski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C.,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B. S. (2019). The Predictive Capacity of the Buffalo Concussion Treadmill Test After Sport-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Related Concussion in Adolescents.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Frontiers in neurology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 395.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https://doi.org/10.3389/fneur.2019.00395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0D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Leddy, J., Baker, J. G., Haider, M. N., Hinds,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B. (2017). A Physiologica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Approach to Prolonged Recovery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Sport-Related Concussion.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athletic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>(3), 299–308.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https://doi.org/10.4085/1062-6050-51.11.08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0E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Leddy, J. J., Haider, M. N., Ellis, M.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Mannix, R., Darling, S. R., Freitas, M.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Suffoletto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N., Leiter,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Cordingley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(2019). Early Subthreshold Aerobic Exercise for Sport-Related Concussion: A Randomized Clinical Trial.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JAMA pediatrics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173</w:t>
      </w:r>
      <w:r>
        <w:rPr>
          <w:rFonts w:ascii="Times New Roman" w:eastAsia="Times New Roman" w:hAnsi="Times New Roman" w:cs="Times New Roman"/>
          <w:sz w:val="24"/>
          <w:szCs w:val="24"/>
        </w:rPr>
        <w:t>(4), 319–325.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https://doi.org/10.1001/jamapediatrics.2018.4397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0F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Leddy, J. J., Haider, M. N., Ellis,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S. (2018). Exercise is Medicine for Concussion.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 sports medicine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(8), 262–27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https://doi.org/10.1249/JSR.0000000000000505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0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Majerske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W., Mihalik, J. P., Ren, D., Collins, M. W., Reddy, C. C., Lovell, M. R., &amp; Wagner, A. K. (2008). Concussion in sports: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postconcus</w:t>
      </w:r>
      <w:r>
        <w:rPr>
          <w:rFonts w:ascii="Times New Roman" w:eastAsia="Times New Roman" w:hAnsi="Times New Roman" w:cs="Times New Roman"/>
          <w:sz w:val="24"/>
          <w:szCs w:val="24"/>
        </w:rPr>
        <w:t>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activity levels, symptoms, and neurocognitive performance.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athletic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(3), 265–274.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https://doi.org/10.4085/1062-6050-43.3.265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1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Marx, T. R., Mortazavi,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Hekmatian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Minor, 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Handmaker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(2020). Near Point Convergence in Pediatric Patients as a Clinical Predictor for Exercise Tolerance and Progression Through the 5 step Active Rehab Protocol.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Pediatric Research in Sports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Medicine Society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https://www.prismsports.org/UserFiles/file/eposters/2020/18-Concussion-Marx.pdf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2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Master, C.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Grady, M.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R., Shah,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Strominger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M., Whitecross, S., Bradford, G. E., Lum, F., Donahue, S. P., &amp; AAP SECTION ON OPHTHALMOLOGY; AMERICAN ACADEMY OF OPHTHALMOLOGY; AMERICAN ASSOCIATION FOR PEDIATRIC OPHTHALMOLOGY AND STRABISMUS; and AMERICAN ASSOCIATION OF CERTIFIED ORTH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OPTISTS (2022). Vision and Concussion: Symptoms, Signs, Evaluation, and Treatment.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Pediatrics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sz w:val="24"/>
          <w:szCs w:val="24"/>
        </w:rPr>
        <w:t>(2), e2021056047.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https://doi.org/10.1542/peds.2021-056047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3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Master, C.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Gallaway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M., Goodman, A., Robinson, R. L., Master, S. R., &amp; Grady, M. F. (2016). Vision Diagnoses Are Common After Concussion in Adolescents.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pediatrics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(3), 260–267.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https://doi.org/10.1177/0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009922815594367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4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Mortazavi, M., Marx, T. R., Streeter, L., Balaji,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Dusenberry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M., &amp; Pita, M. (2021). Subclinical Vestibular Deficits Illustrated in Patients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Exercise Intolerance After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Using Force Plate Protocols.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Neurology, 98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S4.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https://doi.org/10.1212/01.wnl.0000801768.16234.6a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5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Mortazavi, M., Paulsen, K., Marx, T. R., Pita,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M., Balaji, A., Streeter,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Dusenberry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B. (2021). Late Exercis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Tolerance Testing Using a Dynamic High Intensity Interval Multidirectional Movement Protocol.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Neurology, 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S8.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https://doi.org/10.1212/01.wnl.0000801804.04921.3c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6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Schneider, K. J., Dvorak, J., Ahmed, O.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Blauwet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Cantu, R. C., Davis, G.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Echemendia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Makdissi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McNamee,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Emery, C.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Feddermann-Demont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N., Fuller, G. W., Giza, C.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Iverson, 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L., Kutcher, J. S., Leddy, J. J.,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Meeuwisse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 (2023). Consensus statement on concussion in sport: the 6th International Conference on Concussion in Sport-Amsterdam, October 2022.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British journal of sports 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(11), 695–711.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https://doi.org/10.1136/bjsports-2023-106898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7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Scott, B.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Uomoto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M., &amp; Barry, E. S. (2020). Impact of Pre-Existing Migraine and Other Co-Morbid or Co-Occurring Conditions on Presentation and Clinical Course Following Deployment-Related Concussion.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Headache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(3), 526–541.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https://doi.org/10.1111/head.13709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8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Vernau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T., Haider, M. N., Fleming, A., Leddy, J.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 P., Grady, M. F., Mannix, R., Meehan, W., &amp; Master, C. L. (2023). Exercise-Induced Vision Dysfunction 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After Sport-Related Concussion Is Associated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Persistent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Postconcussive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Symptoms.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Clinical journal of sport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medicine 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official journal of the Canadian Academy of Sport Medicine</w:t>
      </w:r>
      <w:r>
        <w:rPr>
          <w:rFonts w:ascii="Times New Roman" w:eastAsia="Times New Roman" w:hAnsi="Times New Roman" w:cs="Times New Roman"/>
          <w:sz w:val="24"/>
          <w:szCs w:val="24"/>
        </w:rPr>
        <w:t>, 10.1097/JSM.0000000000001145. Advance online publication.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https://doi.org/10.1097/JSM.0000000000001145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0000019" w14:textId="77777777" w:rsidR="002821A5" w:rsidRDefault="00DA3B93">
      <w:pPr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Yang, M. N., Clements-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Parrish, B., &amp; Yang, W. (2019). Adolescent Concussion and Mental Health Outcomes: A Population-based Study.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journal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health behavior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(2), 258–265.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https://doi.org/10.5993/AJHB.43.2.3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sectPr w:rsidR="002821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7925"/>
    <w:multiLevelType w:val="multilevel"/>
    <w:tmpl w:val="863063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A5"/>
    <w:rsid w:val="002821A5"/>
    <w:rsid w:val="00D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EB717-1284-4996-A40B-215B4951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6/bjsports-2023-107036" TargetMode="External"/><Relationship Id="rId13" Type="http://schemas.openxmlformats.org/officeDocument/2006/relationships/hyperlink" Target="https://doi.org/10.1249/JSR.0000000000000505" TargetMode="External"/><Relationship Id="rId18" Type="http://schemas.openxmlformats.org/officeDocument/2006/relationships/hyperlink" Target="https://doi.org/10.1212/01.wnl.0000801768.16234.6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11/head.13709" TargetMode="External"/><Relationship Id="rId7" Type="http://schemas.openxmlformats.org/officeDocument/2006/relationships/hyperlink" Target="https://doi.org/10.1136/bjsports-2023-107021" TargetMode="External"/><Relationship Id="rId12" Type="http://schemas.openxmlformats.org/officeDocument/2006/relationships/hyperlink" Target="https://doi.org/10.1001/jamapediatrics.2018.4397" TargetMode="External"/><Relationship Id="rId17" Type="http://schemas.openxmlformats.org/officeDocument/2006/relationships/hyperlink" Target="https://doi.org/10.1177/000992281559436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542/peds.2021-056047" TargetMode="External"/><Relationship Id="rId20" Type="http://schemas.openxmlformats.org/officeDocument/2006/relationships/hyperlink" Target="https://doi.org/10.1136/bjsports-2023-1068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542/peds.2013-2125" TargetMode="External"/><Relationship Id="rId11" Type="http://schemas.openxmlformats.org/officeDocument/2006/relationships/hyperlink" Target="https://doi.org/10.4085/1062-6050-51.11.0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i.org/10.4103/1673-5374.238604" TargetMode="External"/><Relationship Id="rId15" Type="http://schemas.openxmlformats.org/officeDocument/2006/relationships/hyperlink" Target="https://www.prismsports.org/UserFiles/file/eposters/2020/18-Concussion-Marx.pdf" TargetMode="External"/><Relationship Id="rId23" Type="http://schemas.openxmlformats.org/officeDocument/2006/relationships/hyperlink" Target="https://doi.org/10.5993/AJHB.43.2.3" TargetMode="External"/><Relationship Id="rId10" Type="http://schemas.openxmlformats.org/officeDocument/2006/relationships/hyperlink" Target="https://doi.org/10.3389/fneur.2019.00395" TargetMode="External"/><Relationship Id="rId19" Type="http://schemas.openxmlformats.org/officeDocument/2006/relationships/hyperlink" Target="https://doi.org/10.1212/01.wnl.0000801804.04921.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928/19382359-20170220-04" TargetMode="External"/><Relationship Id="rId14" Type="http://schemas.openxmlformats.org/officeDocument/2006/relationships/hyperlink" Target="https://doi.org/10.4085/1062-6050-43.3.265" TargetMode="External"/><Relationship Id="rId22" Type="http://schemas.openxmlformats.org/officeDocument/2006/relationships/hyperlink" Target="https://doi.org/10.1097/JSM.0000000000001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Manche</dc:creator>
  <cp:lastModifiedBy>Emily Manche</cp:lastModifiedBy>
  <cp:revision>2</cp:revision>
  <dcterms:created xsi:type="dcterms:W3CDTF">2024-01-25T17:23:00Z</dcterms:created>
  <dcterms:modified xsi:type="dcterms:W3CDTF">2024-01-25T17:23:00Z</dcterms:modified>
</cp:coreProperties>
</file>